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06371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9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1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9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8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9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8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" w:type="dxa"/>
          </w:tcPr>
          <w:p w:rsidR="00106371" w:rsidRDefault="00106371">
            <w:pPr>
              <w:pStyle w:val="EmptyLayoutCell"/>
            </w:pP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D3E0F" w:rsidTr="006B679A">
        <w:tc>
          <w:tcPr>
            <w:tcW w:w="1951" w:type="dxa"/>
            <w:shd w:val="clear" w:color="auto" w:fill="auto"/>
            <w:hideMark/>
          </w:tcPr>
          <w:p w:rsidR="000D3E0F" w:rsidRPr="006B679A" w:rsidRDefault="00122CFF" w:rsidP="006B679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D3E0F" w:rsidRPr="006B679A" w:rsidRDefault="000D3E0F" w:rsidP="006B679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679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D3E0F" w:rsidRPr="006B679A" w:rsidRDefault="000D3E0F" w:rsidP="006B67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6B679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6B679A" w:rsidRPr="006B679A" w:rsidRDefault="006B679A" w:rsidP="006B679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E3015E" w:rsidTr="000D3E0F">
        <w:trPr>
          <w:trHeight w:val="75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94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10637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106371" w:rsidRDefault="00106371"/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5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2540B3" w:rsidTr="000D3E0F">
        <w:trPr>
          <w:trHeight w:val="37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106371" w:rsidRPr="002540B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1BB8" w:rsidRDefault="00011BB8" w:rsidP="00011BB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106371" w:rsidRPr="002540B3" w:rsidRDefault="00122CFF" w:rsidP="00011BB8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2540B3" w:rsidTr="000D3E0F">
        <w:trPr>
          <w:trHeight w:val="4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373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10637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28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Компьютерная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графика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06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rPr>
          <w:trHeight w:val="50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1063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106371" w:rsidRDefault="00106371"/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393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8A31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0D3E0F">
        <w:trPr>
          <w:trHeight w:val="425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106371" w:rsidRPr="008A312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A3129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8A312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A312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A3129" w:rsidRDefault="008A3129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8A3129" w:rsidRPr="008A3129" w:rsidRDefault="008A3129" w:rsidP="008A312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A3129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8A3129" w:rsidRPr="008A3129" w:rsidRDefault="008A312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06371" w:rsidRPr="008A3129" w:rsidRDefault="0010637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 w:rsidTr="000D3E0F">
        <w:trPr>
          <w:trHeight w:val="402"/>
        </w:trPr>
        <w:tc>
          <w:tcPr>
            <w:tcW w:w="4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0D3E0F">
        <w:trPr>
          <w:trHeight w:val="425"/>
        </w:trPr>
        <w:tc>
          <w:tcPr>
            <w:tcW w:w="4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106371" w:rsidRPr="008A3129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8D636F" w:rsidRDefault="00106371" w:rsidP="000D3E0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D3E0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106371" w:rsidRDefault="00106371"/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106371" w:rsidTr="000D3E0F">
        <w:trPr>
          <w:trHeight w:val="180"/>
        </w:trPr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9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0D3E0F">
        <w:tc>
          <w:tcPr>
            <w:tcW w:w="4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2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3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8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138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6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0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81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6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06371">
        <w:trPr>
          <w:trHeight w:val="179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B375EC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3015E">
                    <w:rPr>
                      <w:i/>
                      <w:color w:val="000000"/>
                      <w:sz w:val="28"/>
                      <w:lang w:val="ru-RU"/>
                    </w:rPr>
                    <w:t>Компьютерная графика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B375EC" w:rsidRPr="00B375E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B375EC" w:rsidRPr="00B375E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B375EC" w:rsidRPr="00B375EC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8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10637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106371" w:rsidRDefault="0010637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106371" w:rsidRPr="008A312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AE5E24" w:rsidRPr="008D636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E5E24"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44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06371" w:rsidRPr="008A312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11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0637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B375E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06371" w:rsidRDefault="00106371"/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Малоземов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Б.В., канд.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16D1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наук, доцент кафедры информатики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03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 w:rsidP="000D3E0F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0D3E0F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8D636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474"/>
        </w:trPr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c>
          <w:tcPr>
            <w:tcW w:w="4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3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9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37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10637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50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425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</w:tbl>
    <w:p w:rsidR="00106371" w:rsidRDefault="0010637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106371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1063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106371" w:rsidRDefault="00106371"/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Компьютерная графика является получение общепрофессиональных компетенций в области применения компьютерной графики для получения и обработки изображений в своей профессиональной деятельности.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принципы построения и хранения изображений с использованием инструментария различных современных графических программ;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получить навыки составления документации с использованием графических изображений;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изучить форматы графических файлов и целесообразность их использования при работе с различными графическими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овладеть приемами создания и редактирования изображений, а также возможностями обмена графическими данными между различными программами;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>- сформировать представления о принципах функционирования аппаратных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сб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ора, преобразования, хранения и отображения графических данных.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7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106371" w:rsidRPr="008A312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существующие информационные технологии и программные средства для работы с графическими объектами, в том числе отечественного производства.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>Провести сравнение и выбор информационной технологии, наиболее подходящей для профессиональной деятельности 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рименяет современные информационные технологии  при решении задач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принципы работы систем </w:t>
                  </w:r>
                  <w:proofErr w:type="spellStart"/>
                  <w:r w:rsidRPr="00E3015E">
                    <w:rPr>
                      <w:color w:val="000000"/>
                      <w:sz w:val="24"/>
                      <w:lang w:val="ru-RU"/>
                    </w:rPr>
                    <w:t>компьтерной</w:t>
                  </w:r>
                  <w:proofErr w:type="spell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графики.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3015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использовать системы с графическими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объектами для решения практических задач.</w:t>
                  </w:r>
                </w:p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59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 w:rsidP="00135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Введение в теорию алгоритмов и алгоритмические языки, Базы данных, Информационные системы и технологии, а также на знаниях, полученных при прохождении Ознакомительной практики.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в качестве основы для изучения дисциплины Вычислительные системы, сети и телекоммуникации, для прохождения практики Научно-исследовательская работа, а также при подготовке к сдаче и сдаче государственного экзамена и защите выпускной квалификационной работы.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03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106371" w:rsidRPr="008A31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3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2540B3" w:rsidRDefault="002540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3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10637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106371" w:rsidRPr="008A312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E3015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E3015E" w:rsidTr="00E3015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78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4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8A3129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8A31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8A3129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329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5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E3015E" w:rsidRPr="008A3129" w:rsidTr="00E3015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</w:tr>
            <w:tr w:rsidR="00106371" w:rsidRPr="008A312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Теория цвета, цветовые модели и системы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Технологии компьютерной графики для автоматизации и информатизации прикладных процессов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E3015E" w:rsidRPr="008A3129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3015E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3015E" w:rsidTr="00E3015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3015E" w:rsidTr="00E3015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644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106371" w:rsidRPr="008A312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Общие сведения и понятия компьютерной графики.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Области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применения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Технические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средства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D94D44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Теория цвета, цветовые моде</w:t>
                  </w:r>
                  <w:r w:rsidR="00106371" w:rsidRPr="00E3015E">
                    <w:rPr>
                      <w:color w:val="000000"/>
                      <w:sz w:val="24"/>
                      <w:lang w:val="ru-RU"/>
                    </w:rPr>
                    <w:t>ли и системы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Виды компьютерной графики. Классификация и обзор программного обеспечения для компьютерной графики.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2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 и 3</w:t>
                  </w:r>
                  <w:r>
                    <w:rPr>
                      <w:color w:val="000000"/>
                      <w:sz w:val="24"/>
                    </w:rPr>
                    <w:t>D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t>-графика для технической документации проектов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 xml:space="preserve">Технологии компьютерной графики для </w:t>
                  </w:r>
                  <w:r w:rsidRPr="00E3015E">
                    <w:rPr>
                      <w:color w:val="000000"/>
                      <w:sz w:val="24"/>
                      <w:lang w:val="ru-RU"/>
                    </w:rPr>
                    <w:lastRenderedPageBreak/>
                    <w:t>автоматизации и информатизации прикладных процессов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lastRenderedPageBreak/>
                    <w:t>2,3,5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92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06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9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4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8A31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Немцова, Т. И. Компьютерная графика и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web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дизайн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 / Т.И. Немцова, Т.В. Казанкова, А.В.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Шнякин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под ред. Л.Г. Гагариной.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400 с. + Доп. материалы [Электронный ресурс].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8199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0703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/2111907 (дата обращения: 15.05.2025). – Режим доступа: по подписке.</w:t>
                  </w:r>
                </w:p>
              </w:tc>
            </w:tr>
            <w:tr w:rsidR="00122CFF" w:rsidRPr="008A31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876481" w:rsidRDefault="00122CFF" w:rsidP="00122CF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76481">
                    <w:rPr>
                      <w:color w:val="000000"/>
                      <w:sz w:val="28"/>
                      <w:lang w:val="ru-RU"/>
                    </w:rPr>
                    <w:t>Бекназарова, С. С. Спецэффекты в компьютерной графике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учебник / С. С. Бекназарова, М. К.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Жаумитбаева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Инженерия,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196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1274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https://znanium.com/catalog/product/2099118 (дата обращения: 15.05.2025). – Режим доступа: по подписке.</w:t>
                  </w:r>
                </w:p>
              </w:tc>
            </w:tr>
            <w:tr w:rsidR="00E3015E" w:rsidTr="00E3015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06371" w:rsidRDefault="00122CFF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106371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106371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22CFF" w:rsidRPr="008A3129" w:rsidTr="00122CFF">
              <w:trPr>
                <w:trHeight w:val="840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Колесниченко, Н. М. Инженерная и компьютерная графика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учебное пособие / Н. М. Колесниченко, Н. Н. Черняева.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 изд.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 ;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236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0670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/1833114 (дата обращения: 28.09.2021). – Режим доступа: по подписке.</w:t>
                  </w:r>
                </w:p>
              </w:tc>
            </w:tr>
            <w:tr w:rsidR="00122CFF" w:rsidRPr="008A31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>Учаев, П. Н. Компьютерная графика в машиностроении : учебник / П. Н. Учаев, К. П. Учаева ; под общ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ед. проф. П. Н. Учаева.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Вологда :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Инженерия,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272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9729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0714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/1833116 (дата обращения: 28.09.2021). – Режим доступа: по подписке.</w:t>
                  </w:r>
                </w:p>
              </w:tc>
            </w:tr>
            <w:tr w:rsidR="00122CFF" w:rsidRPr="008A312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Default="00122CFF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22CFF" w:rsidRPr="00E3015E" w:rsidRDefault="00122CFF" w:rsidP="00122CFF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>, В. В. Основы компьютерной графики: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моделирование и 3D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печать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учебное пособие / В. В. </w:t>
                  </w:r>
                  <w:proofErr w:type="spellStart"/>
                  <w:r w:rsidRPr="00876481">
                    <w:rPr>
                      <w:color w:val="000000"/>
                      <w:sz w:val="28"/>
                      <w:lang w:val="ru-RU"/>
                    </w:rPr>
                    <w:t>Лисяк</w:t>
                  </w:r>
                  <w:proofErr w:type="spell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 Южный федеральный университет.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Ростов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на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Дону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Таганрог : Издательство Южного федерального университета,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109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9275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>3825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6.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876481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https://znanium.com/catalog/product/1894436 (дата обращения: 15.05.2025). – Режим доступа: по подписке.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72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1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3015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3015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3015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294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06371" w:rsidRPr="00E3015E" w:rsidRDefault="0010637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81"/>
        </w:trPr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</w:tr>
      <w:tr w:rsidR="00E3015E" w:rsidTr="00E3015E">
        <w:tc>
          <w:tcPr>
            <w:tcW w:w="23" w:type="dxa"/>
          </w:tcPr>
          <w:p w:rsidR="00106371" w:rsidRPr="00E3015E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3015E" w:rsidRPr="008A3129" w:rsidTr="00E3015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E3015E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E3015E" w:rsidRDefault="00106371">
                  <w:pPr>
                    <w:jc w:val="center"/>
                    <w:rPr>
                      <w:lang w:val="ru-RU"/>
                    </w:rPr>
                  </w:pPr>
                  <w:r w:rsidRPr="00E3015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06371" w:rsidRPr="008A312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Pr="002540B3" w:rsidRDefault="00106371">
                  <w:pPr>
                    <w:jc w:val="center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Autodesk AutoCAD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CorelDRAW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Graphics Suite X3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06371" w:rsidRPr="008A312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  <w:tr w:rsidR="0010637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06371" w:rsidRDefault="0010637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/>
              </w:tc>
            </w:tr>
          </w:tbl>
          <w:p w:rsidR="00106371" w:rsidRDefault="00106371"/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271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Default="0010637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06371" w:rsidRDefault="00106371"/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106371">
        <w:trPr>
          <w:trHeight w:val="120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240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157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1144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72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283" w:type="dxa"/>
          </w:tcPr>
          <w:p w:rsidR="00106371" w:rsidRDefault="00106371">
            <w:pPr>
              <w:pStyle w:val="EmptyLayoutCell"/>
            </w:pPr>
          </w:p>
        </w:tc>
      </w:tr>
      <w:tr w:rsidR="00E3015E" w:rsidRPr="008A3129" w:rsidTr="00E3015E">
        <w:trPr>
          <w:trHeight w:val="425"/>
        </w:trPr>
        <w:tc>
          <w:tcPr>
            <w:tcW w:w="23" w:type="dxa"/>
          </w:tcPr>
          <w:p w:rsidR="00106371" w:rsidRDefault="0010637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06371" w:rsidRPr="008A31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6371" w:rsidRPr="002540B3" w:rsidRDefault="00106371">
                  <w:pPr>
                    <w:spacing w:before="200" w:after="200"/>
                    <w:rPr>
                      <w:lang w:val="ru-RU"/>
                    </w:rPr>
                  </w:pPr>
                  <w:r w:rsidRPr="002540B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2540B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2540B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106371" w:rsidRPr="002540B3" w:rsidRDefault="0010637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2540B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106371" w:rsidRPr="002540B3" w:rsidRDefault="00106371">
                  <w:pPr>
                    <w:rPr>
                      <w:lang w:val="ru-RU"/>
                    </w:rPr>
                  </w:pPr>
                </w:p>
              </w:tc>
            </w:tr>
          </w:tbl>
          <w:p w:rsidR="00106371" w:rsidRPr="002540B3" w:rsidRDefault="0010637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  <w:tr w:rsidR="00106371" w:rsidRPr="008A3129">
        <w:trPr>
          <w:trHeight w:val="1268"/>
        </w:trPr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106371" w:rsidRPr="002540B3" w:rsidRDefault="00106371">
            <w:pPr>
              <w:pStyle w:val="EmptyLayoutCell"/>
              <w:rPr>
                <w:lang w:val="ru-RU"/>
              </w:rPr>
            </w:pPr>
          </w:p>
        </w:tc>
      </w:tr>
    </w:tbl>
    <w:p w:rsidR="00106371" w:rsidRPr="002540B3" w:rsidRDefault="00106371">
      <w:pPr>
        <w:rPr>
          <w:lang w:val="ru-RU"/>
        </w:rPr>
      </w:pPr>
    </w:p>
    <w:sectPr w:rsidR="00106371" w:rsidRPr="002540B3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E2" w:rsidRDefault="00370CE2">
      <w:r>
        <w:separator/>
      </w:r>
    </w:p>
  </w:endnote>
  <w:endnote w:type="continuationSeparator" w:id="0">
    <w:p w:rsidR="00370CE2" w:rsidRDefault="0037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p w:rsidR="00106371" w:rsidRDefault="00106371">
          <w:pPr>
            <w:pStyle w:val="EmptyLayoutCell"/>
          </w:pPr>
        </w:p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  <w:tr w:rsidR="00106371">
      <w:tc>
        <w:tcPr>
          <w:tcW w:w="8796" w:type="dxa"/>
        </w:tcPr>
        <w:p w:rsidR="00106371" w:rsidRDefault="001063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063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06371" w:rsidRDefault="00106371"/>
            </w:tc>
          </w:tr>
        </w:tbl>
        <w:p w:rsidR="00106371" w:rsidRDefault="00106371"/>
      </w:tc>
      <w:tc>
        <w:tcPr>
          <w:tcW w:w="463" w:type="dxa"/>
        </w:tcPr>
        <w:p w:rsidR="00106371" w:rsidRDefault="00106371">
          <w:pPr>
            <w:pStyle w:val="EmptyLayoutCell"/>
          </w:pPr>
        </w:p>
      </w:tc>
    </w:tr>
  </w:tbl>
  <w:p w:rsidR="00106371" w:rsidRDefault="001063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E2" w:rsidRDefault="00370CE2">
      <w:r>
        <w:separator/>
      </w:r>
    </w:p>
  </w:footnote>
  <w:footnote w:type="continuationSeparator" w:id="0">
    <w:p w:rsidR="00370CE2" w:rsidRDefault="0037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E"/>
    <w:rsid w:val="00011BB8"/>
    <w:rsid w:val="00016D1D"/>
    <w:rsid w:val="000D3E0F"/>
    <w:rsid w:val="00106371"/>
    <w:rsid w:val="00122CFF"/>
    <w:rsid w:val="00135CFF"/>
    <w:rsid w:val="002540B3"/>
    <w:rsid w:val="002737F6"/>
    <w:rsid w:val="00370CE2"/>
    <w:rsid w:val="00430FE5"/>
    <w:rsid w:val="006B679A"/>
    <w:rsid w:val="008A3129"/>
    <w:rsid w:val="008D636F"/>
    <w:rsid w:val="009C43F8"/>
    <w:rsid w:val="00AA3D18"/>
    <w:rsid w:val="00AE5E24"/>
    <w:rsid w:val="00B375EC"/>
    <w:rsid w:val="00D609BC"/>
    <w:rsid w:val="00D94D44"/>
    <w:rsid w:val="00E3015E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22C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C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2025-05-21T09:16:00Z</dcterms:created>
  <dcterms:modified xsi:type="dcterms:W3CDTF">2025-11-12T08:55:00Z</dcterms:modified>
</cp:coreProperties>
</file>